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88F1" w14:textId="77777777" w:rsidR="00AC64D0" w:rsidRPr="006E4120" w:rsidRDefault="00D52DB4" w:rsidP="00FC6DE9">
      <w:pPr>
        <w:pStyle w:val="a3"/>
        <w:jc w:val="center"/>
        <w:rPr>
          <w:b/>
          <w:sz w:val="36"/>
        </w:rPr>
      </w:pPr>
      <w:r>
        <w:rPr>
          <w:b/>
          <w:sz w:val="36"/>
        </w:rPr>
        <w:t>Комментарии к правилам</w:t>
      </w:r>
      <w:r w:rsidR="00AC64D0" w:rsidRPr="006E4120">
        <w:rPr>
          <w:b/>
          <w:sz w:val="36"/>
        </w:rPr>
        <w:t xml:space="preserve"> подачи документов на регистрацию лицензионного договора</w:t>
      </w:r>
    </w:p>
    <w:p w14:paraId="285D7113" w14:textId="77777777" w:rsidR="00913804" w:rsidRDefault="00913804" w:rsidP="001779CD">
      <w:pPr>
        <w:pStyle w:val="a3"/>
        <w:jc w:val="both"/>
      </w:pPr>
    </w:p>
    <w:p w14:paraId="23C7B27B" w14:textId="77777777" w:rsidR="00AC64D0" w:rsidRDefault="007B255B" w:rsidP="001779CD">
      <w:pPr>
        <w:pStyle w:val="a3"/>
        <w:jc w:val="both"/>
      </w:pPr>
      <w:r>
        <w:t>Регистрация лицензионных договор</w:t>
      </w:r>
      <w:r w:rsidR="006E4120">
        <w:t>ов</w:t>
      </w:r>
      <w:r>
        <w:t xml:space="preserve"> осуществляется на основании и в соотве</w:t>
      </w:r>
      <w:r w:rsidR="00021C52">
        <w:t>т</w:t>
      </w:r>
      <w:r>
        <w:t>ствии с</w:t>
      </w:r>
      <w:r w:rsidR="00021C52">
        <w:t>:</w:t>
      </w:r>
    </w:p>
    <w:p w14:paraId="3F16E496" w14:textId="77777777" w:rsidR="00021C52" w:rsidRDefault="00021C52" w:rsidP="001779CD">
      <w:pPr>
        <w:pStyle w:val="a3"/>
        <w:numPr>
          <w:ilvl w:val="0"/>
          <w:numId w:val="4"/>
        </w:numPr>
        <w:jc w:val="both"/>
      </w:pPr>
      <w:r>
        <w:t>Граждански</w:t>
      </w:r>
      <w:r w:rsidR="006E4120">
        <w:t>м</w:t>
      </w:r>
      <w:r>
        <w:t xml:space="preserve"> Кодекс</w:t>
      </w:r>
      <w:r w:rsidR="006E4120">
        <w:t>ом</w:t>
      </w:r>
      <w:r>
        <w:t xml:space="preserve"> РФ ч. 4 ст. 1232 п.2</w:t>
      </w:r>
    </w:p>
    <w:p w14:paraId="6C4C2867" w14:textId="77777777" w:rsidR="00021C52" w:rsidRDefault="000A18C3" w:rsidP="001779CD">
      <w:pPr>
        <w:pStyle w:val="a3"/>
        <w:numPr>
          <w:ilvl w:val="0"/>
          <w:numId w:val="4"/>
        </w:numPr>
        <w:jc w:val="both"/>
      </w:pPr>
      <w:hyperlink r:id="rId5" w:history="1">
        <w:r w:rsidR="00021C52" w:rsidRPr="00736F43">
          <w:rPr>
            <w:rStyle w:val="a4"/>
          </w:rPr>
          <w:t>Постановление</w:t>
        </w:r>
        <w:r w:rsidR="006E4120" w:rsidRPr="00736F43">
          <w:rPr>
            <w:rStyle w:val="a4"/>
          </w:rPr>
          <w:t>м</w:t>
        </w:r>
        <w:r w:rsidR="00021C52" w:rsidRPr="00736F43">
          <w:rPr>
            <w:rStyle w:val="a4"/>
          </w:rPr>
          <w:t xml:space="preserve"> Правительства РФ </w:t>
        </w:r>
        <w:r w:rsidR="00AC2E31" w:rsidRPr="00736F43">
          <w:rPr>
            <w:rStyle w:val="a4"/>
          </w:rPr>
          <w:t>№ 384 от 30.04.2009</w:t>
        </w:r>
      </w:hyperlink>
    </w:p>
    <w:p w14:paraId="40B6F66C" w14:textId="77777777" w:rsidR="00076F6C" w:rsidRDefault="000A18C3" w:rsidP="001779CD">
      <w:pPr>
        <w:pStyle w:val="a3"/>
        <w:numPr>
          <w:ilvl w:val="0"/>
          <w:numId w:val="4"/>
        </w:numPr>
        <w:jc w:val="both"/>
      </w:pPr>
      <w:hyperlink r:id="rId6" w:history="1">
        <w:r w:rsidR="00076F6C" w:rsidRPr="00736F43">
          <w:rPr>
            <w:rStyle w:val="a4"/>
          </w:rPr>
          <w:t>Постановление</w:t>
        </w:r>
        <w:r w:rsidR="006E4120" w:rsidRPr="00736F43">
          <w:rPr>
            <w:rStyle w:val="a4"/>
          </w:rPr>
          <w:t>м</w:t>
        </w:r>
        <w:r w:rsidR="00076F6C" w:rsidRPr="00736F43">
          <w:rPr>
            <w:rStyle w:val="a4"/>
          </w:rPr>
          <w:t xml:space="preserve"> Правительства РФ № 735 от 14.09.2009</w:t>
        </w:r>
      </w:hyperlink>
    </w:p>
    <w:p w14:paraId="46186294" w14:textId="77777777" w:rsidR="00570B34" w:rsidRDefault="00076F6C" w:rsidP="00570B34">
      <w:pPr>
        <w:pStyle w:val="a3"/>
        <w:numPr>
          <w:ilvl w:val="0"/>
          <w:numId w:val="1"/>
        </w:numPr>
        <w:spacing w:before="120" w:beforeAutospacing="0" w:after="0" w:afterAutospacing="0"/>
        <w:ind w:left="714" w:hanging="357"/>
        <w:jc w:val="both"/>
      </w:pPr>
      <w:r>
        <w:t xml:space="preserve">Основанием для регистрации лицензионного договора является </w:t>
      </w:r>
      <w:r w:rsidR="00570B34">
        <w:t xml:space="preserve">оригинал </w:t>
      </w:r>
      <w:r w:rsidRPr="00EF6A21">
        <w:rPr>
          <w:b/>
        </w:rPr>
        <w:t>ЗАЯВЛЕНИ</w:t>
      </w:r>
      <w:r w:rsidR="00570B34">
        <w:rPr>
          <w:b/>
        </w:rPr>
        <w:t>Я</w:t>
      </w:r>
      <w:r w:rsidR="00EF6A21" w:rsidRPr="00EF6A21">
        <w:t>, оформленн</w:t>
      </w:r>
      <w:r w:rsidR="00570B34">
        <w:t>ый</w:t>
      </w:r>
      <w:r w:rsidR="00EF6A21" w:rsidRPr="00EF6A21">
        <w:t xml:space="preserve"> по утвержденному образцу</w:t>
      </w:r>
      <w:r w:rsidR="008C67FF">
        <w:t xml:space="preserve"> и подписанный сторонами</w:t>
      </w:r>
      <w:r w:rsidR="00E11FBD">
        <w:t xml:space="preserve">. </w:t>
      </w:r>
      <w:r w:rsidR="00F81FD5">
        <w:t>Заявление должно быть распечатано</w:t>
      </w:r>
      <w:r w:rsidR="00E11FBD">
        <w:t xml:space="preserve"> на одном ли</w:t>
      </w:r>
      <w:r w:rsidR="00515528">
        <w:t>сте с двух сторон, либо сши</w:t>
      </w:r>
      <w:r w:rsidR="00F81FD5">
        <w:t>то</w:t>
      </w:r>
    </w:p>
    <w:p w14:paraId="308A9D56" w14:textId="77777777" w:rsidR="00AC64D0" w:rsidRPr="00736F43" w:rsidRDefault="00487178" w:rsidP="00736F43">
      <w:pPr>
        <w:pStyle w:val="a3"/>
        <w:spacing w:before="120" w:beforeAutospacing="0" w:after="0" w:afterAutospacing="0"/>
        <w:ind w:left="709"/>
        <w:jc w:val="both"/>
      </w:pPr>
      <w:r w:rsidRPr="00736F43">
        <w:t>форм</w:t>
      </w:r>
      <w:r w:rsidR="00806B33" w:rsidRPr="00736F43">
        <w:t xml:space="preserve">у заявления можно скачать </w:t>
      </w:r>
      <w:hyperlink r:id="rId7" w:history="1">
        <w:r w:rsidR="00806B33" w:rsidRPr="00736F43">
          <w:rPr>
            <w:rStyle w:val="a4"/>
          </w:rPr>
          <w:t>здесь</w:t>
        </w:r>
      </w:hyperlink>
    </w:p>
    <w:p w14:paraId="50C2B05A" w14:textId="77777777" w:rsidR="00570B34" w:rsidRDefault="00570B34" w:rsidP="00570B34">
      <w:pPr>
        <w:pStyle w:val="a3"/>
        <w:spacing w:before="0" w:beforeAutospacing="0" w:after="0" w:afterAutospacing="0"/>
        <w:ind w:left="709"/>
        <w:jc w:val="both"/>
      </w:pPr>
    </w:p>
    <w:p w14:paraId="57F44ACE" w14:textId="77777777" w:rsidR="00570B34" w:rsidRDefault="00570B34" w:rsidP="00570B34">
      <w:pPr>
        <w:pStyle w:val="a3"/>
        <w:numPr>
          <w:ilvl w:val="0"/>
          <w:numId w:val="1"/>
        </w:numPr>
        <w:spacing w:before="120" w:beforeAutospacing="0" w:after="0" w:afterAutospacing="0"/>
        <w:ind w:left="714" w:hanging="357"/>
        <w:jc w:val="both"/>
      </w:pPr>
      <w:r>
        <w:t>К заявлению необходимо приложить к</w:t>
      </w:r>
      <w:r w:rsidR="00F36D2D">
        <w:t xml:space="preserve">опию платежного поручения </w:t>
      </w:r>
      <w:r>
        <w:t xml:space="preserve">об оплате госпошлины </w:t>
      </w:r>
      <w:r w:rsidRPr="00570B34">
        <w:rPr>
          <w:b/>
        </w:rPr>
        <w:t>С</w:t>
      </w:r>
      <w:r w:rsidR="00F36D2D" w:rsidRPr="00570B34">
        <w:rPr>
          <w:b/>
        </w:rPr>
        <w:t xml:space="preserve"> </w:t>
      </w:r>
      <w:r w:rsidRPr="00570B34">
        <w:rPr>
          <w:b/>
        </w:rPr>
        <w:t>ОРИГИНАЛЬНОЙ ОТМЕТКОЙ БАНКА</w:t>
      </w:r>
      <w:r w:rsidR="00853F14">
        <w:rPr>
          <w:b/>
        </w:rPr>
        <w:t>.</w:t>
      </w:r>
      <w:r w:rsidR="00F36D2D">
        <w:t xml:space="preserve"> </w:t>
      </w:r>
      <w:r w:rsidR="00F36D2D" w:rsidRPr="00570B34">
        <w:t>Распечатки, копии, сканы платежных поручений без оригинальной отметки банка (штамп/печать/подпись операциониста) могут увеличить срок рассмотрения заявлений на 1 месяц)</w:t>
      </w:r>
    </w:p>
    <w:p w14:paraId="51E6A012" w14:textId="77777777" w:rsidR="00FC6DE9" w:rsidRDefault="00570B34" w:rsidP="00736F43">
      <w:pPr>
        <w:pStyle w:val="a3"/>
        <w:spacing w:before="120" w:beforeAutospacing="0" w:after="0" w:afterAutospacing="0"/>
        <w:ind w:left="709"/>
        <w:jc w:val="both"/>
      </w:pPr>
      <w:r w:rsidRPr="00806B33">
        <w:t>банковские реквизиты</w:t>
      </w:r>
      <w:r w:rsidR="00736F43">
        <w:t xml:space="preserve"> для оплаты можно скачать </w:t>
      </w:r>
      <w:hyperlink r:id="rId8" w:history="1">
        <w:r w:rsidR="00736F43" w:rsidRPr="00736F43">
          <w:rPr>
            <w:rStyle w:val="a4"/>
          </w:rPr>
          <w:t>здесь</w:t>
        </w:r>
      </w:hyperlink>
    </w:p>
    <w:p w14:paraId="1797A736" w14:textId="77777777" w:rsidR="00570B34" w:rsidRPr="00570B34" w:rsidRDefault="00570B34" w:rsidP="00570B34">
      <w:pPr>
        <w:pStyle w:val="a3"/>
        <w:spacing w:before="0" w:beforeAutospacing="0" w:after="0" w:afterAutospacing="0"/>
        <w:ind w:left="709"/>
        <w:jc w:val="both"/>
      </w:pPr>
    </w:p>
    <w:p w14:paraId="2FF67FD6" w14:textId="77777777" w:rsidR="00736F43" w:rsidRDefault="00570B34" w:rsidP="00736F43">
      <w:pPr>
        <w:pStyle w:val="a3"/>
        <w:numPr>
          <w:ilvl w:val="0"/>
          <w:numId w:val="1"/>
        </w:numPr>
        <w:spacing w:before="120" w:beforeAutospacing="0" w:after="0" w:afterAutospacing="0"/>
        <w:ind w:left="714" w:hanging="357"/>
        <w:jc w:val="both"/>
      </w:pPr>
      <w:r>
        <w:t xml:space="preserve">В случае, если в заявлении отсутствует подпись одной из сторон, необходимо приложить оригинал договора, подписанного всеми сторонами </w:t>
      </w:r>
      <w:r w:rsidR="00913804">
        <w:t>(</w:t>
      </w:r>
      <w:r>
        <w:t>1 экз.)</w:t>
      </w:r>
      <w:r w:rsidR="00515528">
        <w:t>. Если в договоре больше одного листа, его необходимо сшивать</w:t>
      </w:r>
    </w:p>
    <w:p w14:paraId="1E92F795" w14:textId="77777777" w:rsidR="00570B34" w:rsidRPr="00736F43" w:rsidRDefault="00570B34" w:rsidP="00736F43">
      <w:pPr>
        <w:pStyle w:val="a3"/>
        <w:spacing w:before="120" w:beforeAutospacing="0" w:after="0" w:afterAutospacing="0"/>
        <w:ind w:left="714"/>
        <w:jc w:val="both"/>
      </w:pPr>
      <w:r w:rsidRPr="00736F43">
        <w:t xml:space="preserve">образец договора можно скачать </w:t>
      </w:r>
      <w:hyperlink r:id="rId9" w:history="1">
        <w:r w:rsidRPr="00736F43">
          <w:rPr>
            <w:rStyle w:val="a4"/>
          </w:rPr>
          <w:t>здесь</w:t>
        </w:r>
      </w:hyperlink>
    </w:p>
    <w:p w14:paraId="0730C382" w14:textId="77777777" w:rsidR="00570B34" w:rsidRDefault="00570B34" w:rsidP="00570B34">
      <w:pPr>
        <w:pStyle w:val="a3"/>
        <w:spacing w:before="0" w:beforeAutospacing="0" w:after="0" w:afterAutospacing="0"/>
        <w:ind w:left="709"/>
        <w:jc w:val="both"/>
        <w:rPr>
          <w:rStyle w:val="a4"/>
        </w:rPr>
      </w:pPr>
    </w:p>
    <w:p w14:paraId="74C9046D" w14:textId="77777777" w:rsidR="008C67FF" w:rsidRPr="00A348D4" w:rsidRDefault="00570B34" w:rsidP="008C67FF">
      <w:pPr>
        <w:pStyle w:val="a3"/>
        <w:numPr>
          <w:ilvl w:val="0"/>
          <w:numId w:val="1"/>
        </w:numPr>
        <w:spacing w:before="120" w:beforeAutospacing="0" w:after="0" w:afterAutospacing="0"/>
        <w:ind w:left="714" w:hanging="357"/>
        <w:jc w:val="both"/>
      </w:pPr>
      <w:r w:rsidRPr="00570B34">
        <w:t>Если заявление</w:t>
      </w:r>
      <w:r>
        <w:t xml:space="preserve"> или договор подписывает лицо, действующее по доверенности или в рамках договора передачи прав, необходимо приложить копию доверенности или договора передачи прав. Копия доверенности должна быть заверена стороной, которая её выдала. Копия договора передачи прав должна быть заверена одной из сторон этого договора</w:t>
      </w:r>
    </w:p>
    <w:p w14:paraId="5EBBBE42" w14:textId="77777777" w:rsidR="00A348D4" w:rsidRPr="00736F43" w:rsidRDefault="00A348D4" w:rsidP="00A348D4">
      <w:pPr>
        <w:pStyle w:val="a3"/>
        <w:spacing w:before="120" w:beforeAutospacing="0" w:after="0" w:afterAutospacing="0"/>
        <w:ind w:left="714"/>
        <w:jc w:val="both"/>
      </w:pPr>
    </w:p>
    <w:p w14:paraId="637EE322" w14:textId="77777777" w:rsidR="00A348D4" w:rsidRPr="00736F43" w:rsidRDefault="00A348D4" w:rsidP="00A348D4">
      <w:pPr>
        <w:pStyle w:val="a5"/>
        <w:ind w:left="-709"/>
        <w:jc w:val="center"/>
        <w:rPr>
          <w:rFonts w:ascii="Calibri" w:hAnsi="Calibri"/>
          <w:b/>
          <w:color w:val="002060"/>
          <w:sz w:val="28"/>
          <w:szCs w:val="28"/>
          <w:u w:val="single"/>
        </w:rPr>
      </w:pPr>
      <w:r w:rsidRPr="00736F43">
        <w:rPr>
          <w:rFonts w:ascii="Calibri" w:hAnsi="Calibri"/>
          <w:b/>
          <w:color w:val="002060"/>
          <w:sz w:val="28"/>
          <w:szCs w:val="28"/>
          <w:u w:val="single"/>
        </w:rPr>
        <w:t>Адрес для отправки документов:</w:t>
      </w:r>
    </w:p>
    <w:p w14:paraId="15DC848B" w14:textId="77777777" w:rsidR="00A348D4" w:rsidRPr="00736F43" w:rsidRDefault="00A348D4" w:rsidP="00A348D4">
      <w:pPr>
        <w:pStyle w:val="a5"/>
        <w:ind w:left="-709"/>
        <w:jc w:val="both"/>
        <w:rPr>
          <w:rFonts w:ascii="Calibri" w:hAnsi="Calibri"/>
          <w:color w:val="002060"/>
          <w:sz w:val="28"/>
          <w:szCs w:val="28"/>
        </w:rPr>
      </w:pPr>
    </w:p>
    <w:p w14:paraId="47D57F45" w14:textId="77777777" w:rsidR="00736F43" w:rsidRDefault="00736F43" w:rsidP="00736F43">
      <w:pPr>
        <w:pStyle w:val="a5"/>
        <w:numPr>
          <w:ilvl w:val="0"/>
          <w:numId w:val="5"/>
        </w:numPr>
        <w:jc w:val="both"/>
        <w:rPr>
          <w:rFonts w:ascii="Calibri" w:hAnsi="Calibri"/>
          <w:b/>
          <w:bCs/>
          <w:color w:val="002060"/>
          <w:sz w:val="28"/>
          <w:szCs w:val="28"/>
        </w:rPr>
      </w:pPr>
      <w:r w:rsidRPr="00736F43">
        <w:rPr>
          <w:rFonts w:ascii="Calibri" w:hAnsi="Calibri"/>
          <w:b/>
          <w:bCs/>
          <w:color w:val="002060"/>
          <w:sz w:val="28"/>
          <w:szCs w:val="28"/>
        </w:rPr>
        <w:t>для писем Почты России</w:t>
      </w:r>
      <w:r>
        <w:rPr>
          <w:rFonts w:ascii="Calibri" w:hAnsi="Calibri"/>
          <w:b/>
          <w:bCs/>
          <w:color w:val="002060"/>
          <w:sz w:val="28"/>
          <w:szCs w:val="28"/>
        </w:rPr>
        <w:t>:</w:t>
      </w:r>
    </w:p>
    <w:p w14:paraId="566270B1" w14:textId="77777777" w:rsidR="000A18C3" w:rsidRPr="000A18C3" w:rsidRDefault="00A348D4" w:rsidP="000A18C3">
      <w:pPr>
        <w:pStyle w:val="a5"/>
        <w:ind w:left="-349"/>
        <w:jc w:val="both"/>
        <w:rPr>
          <w:rFonts w:ascii="Calibri" w:hAnsi="Calibri"/>
          <w:color w:val="002060"/>
          <w:sz w:val="28"/>
          <w:szCs w:val="28"/>
        </w:rPr>
      </w:pPr>
      <w:r w:rsidRPr="00736F43">
        <w:rPr>
          <w:rFonts w:ascii="Calibri" w:hAnsi="Calibri"/>
          <w:color w:val="002060"/>
          <w:sz w:val="28"/>
          <w:szCs w:val="28"/>
        </w:rPr>
        <w:t xml:space="preserve">ФГБУ «Госсорткомиссия», </w:t>
      </w:r>
      <w:r w:rsidR="000A18C3" w:rsidRPr="000A18C3">
        <w:rPr>
          <w:rFonts w:ascii="Calibri" w:hAnsi="Calibri"/>
          <w:color w:val="002060"/>
          <w:sz w:val="28"/>
          <w:szCs w:val="28"/>
        </w:rPr>
        <w:t>107140, г. Москва, ул. Садовая-Спасская, д. 11/1</w:t>
      </w:r>
    </w:p>
    <w:p w14:paraId="64804B70" w14:textId="198A079A" w:rsidR="00736F43" w:rsidRDefault="00736F43" w:rsidP="00736F43">
      <w:pPr>
        <w:pStyle w:val="a5"/>
        <w:ind w:left="-349"/>
        <w:jc w:val="both"/>
        <w:rPr>
          <w:rFonts w:ascii="Calibri" w:hAnsi="Calibri"/>
          <w:color w:val="002060"/>
          <w:sz w:val="28"/>
          <w:szCs w:val="28"/>
        </w:rPr>
      </w:pPr>
      <w:bookmarkStart w:id="0" w:name="_GoBack"/>
      <w:bookmarkEnd w:id="0"/>
    </w:p>
    <w:p w14:paraId="28DAEB92" w14:textId="77777777" w:rsidR="00736F43" w:rsidRPr="00736F43" w:rsidRDefault="00736F43" w:rsidP="00736F43">
      <w:pPr>
        <w:pStyle w:val="a5"/>
        <w:ind w:left="-349"/>
        <w:jc w:val="both"/>
        <w:rPr>
          <w:b/>
          <w:i/>
          <w:color w:val="FF0000"/>
          <w:sz w:val="28"/>
          <w:szCs w:val="28"/>
          <w:shd w:val="clear" w:color="auto" w:fill="FFFFFF"/>
        </w:rPr>
      </w:pPr>
    </w:p>
    <w:p w14:paraId="718BF862" w14:textId="77777777" w:rsidR="00736F43" w:rsidRPr="00736F43" w:rsidRDefault="00736F43" w:rsidP="00736F43">
      <w:pPr>
        <w:pStyle w:val="a7"/>
        <w:numPr>
          <w:ilvl w:val="0"/>
          <w:numId w:val="5"/>
        </w:numPr>
        <w:jc w:val="both"/>
        <w:rPr>
          <w:rFonts w:ascii="Calibri" w:hAnsi="Calibri"/>
          <w:b/>
          <w:bCs/>
          <w:color w:val="002060"/>
          <w:sz w:val="28"/>
          <w:szCs w:val="28"/>
        </w:rPr>
      </w:pPr>
      <w:r w:rsidRPr="00736F43">
        <w:rPr>
          <w:rFonts w:ascii="Calibri" w:hAnsi="Calibri"/>
          <w:b/>
          <w:bCs/>
          <w:color w:val="002060"/>
          <w:sz w:val="28"/>
          <w:szCs w:val="28"/>
        </w:rPr>
        <w:t>для</w:t>
      </w:r>
      <w:r w:rsidRPr="00736F43">
        <w:rPr>
          <w:rFonts w:ascii="Calibri" w:hAnsi="Calibri"/>
          <w:color w:val="002060"/>
          <w:sz w:val="28"/>
          <w:szCs w:val="28"/>
        </w:rPr>
        <w:t xml:space="preserve"> </w:t>
      </w:r>
      <w:r w:rsidRPr="00736F43">
        <w:rPr>
          <w:rFonts w:ascii="Calibri" w:hAnsi="Calibri"/>
          <w:b/>
          <w:bCs/>
          <w:color w:val="002060"/>
          <w:sz w:val="28"/>
          <w:szCs w:val="28"/>
        </w:rPr>
        <w:t>курьеров и экспресс-почты:</w:t>
      </w:r>
    </w:p>
    <w:p w14:paraId="21C4B839" w14:textId="77777777" w:rsidR="00A348D4" w:rsidRPr="00736F43" w:rsidRDefault="00A348D4" w:rsidP="00736F43">
      <w:pPr>
        <w:pStyle w:val="a7"/>
        <w:ind w:left="-349"/>
        <w:jc w:val="both"/>
        <w:rPr>
          <w:b/>
          <w:sz w:val="28"/>
          <w:szCs w:val="28"/>
        </w:rPr>
      </w:pPr>
      <w:r w:rsidRPr="00736F43">
        <w:rPr>
          <w:rFonts w:ascii="Calibri" w:hAnsi="Calibri"/>
          <w:color w:val="002060"/>
          <w:sz w:val="28"/>
          <w:szCs w:val="28"/>
        </w:rPr>
        <w:t>ФГБУ «Госсорткомиссия», 107045 Мо</w:t>
      </w:r>
      <w:r w:rsidR="00736F43" w:rsidRPr="00736F43">
        <w:rPr>
          <w:rFonts w:ascii="Calibri" w:hAnsi="Calibri"/>
          <w:color w:val="002060"/>
          <w:sz w:val="28"/>
          <w:szCs w:val="28"/>
        </w:rPr>
        <w:t xml:space="preserve">сква, </w:t>
      </w:r>
      <w:proofErr w:type="spellStart"/>
      <w:r w:rsidR="00736F43" w:rsidRPr="00736F43">
        <w:rPr>
          <w:rFonts w:ascii="Calibri" w:hAnsi="Calibri"/>
          <w:color w:val="002060"/>
          <w:sz w:val="28"/>
          <w:szCs w:val="28"/>
        </w:rPr>
        <w:t>Даев</w:t>
      </w:r>
      <w:proofErr w:type="spellEnd"/>
      <w:r w:rsidR="00736F43" w:rsidRPr="00736F43">
        <w:rPr>
          <w:rFonts w:ascii="Calibri" w:hAnsi="Calibri"/>
          <w:color w:val="002060"/>
          <w:sz w:val="28"/>
          <w:szCs w:val="28"/>
        </w:rPr>
        <w:t xml:space="preserve"> пер. д. 20, 8 этаж </w:t>
      </w:r>
      <w:r w:rsidR="00951E74">
        <w:rPr>
          <w:rFonts w:ascii="Calibri" w:hAnsi="Calibri"/>
          <w:color w:val="002060"/>
          <w:sz w:val="28"/>
          <w:szCs w:val="28"/>
        </w:rPr>
        <w:t>(Отдел регистрации)</w:t>
      </w:r>
    </w:p>
    <w:p w14:paraId="20575A3B" w14:textId="77777777" w:rsidR="00C67032" w:rsidRDefault="00C67032"/>
    <w:sectPr w:rsidR="00C67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DEF"/>
    <w:multiLevelType w:val="hybridMultilevel"/>
    <w:tmpl w:val="CEE4A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A3494"/>
    <w:multiLevelType w:val="hybridMultilevel"/>
    <w:tmpl w:val="BFE8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82169"/>
    <w:multiLevelType w:val="hybridMultilevel"/>
    <w:tmpl w:val="0934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7E7228"/>
    <w:multiLevelType w:val="hybridMultilevel"/>
    <w:tmpl w:val="34AC06CA"/>
    <w:lvl w:ilvl="0" w:tplc="5826457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15:restartNumberingAfterBreak="0">
    <w:nsid w:val="625359C2"/>
    <w:multiLevelType w:val="hybridMultilevel"/>
    <w:tmpl w:val="3DA8B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D0"/>
    <w:rsid w:val="00021C52"/>
    <w:rsid w:val="00076F6C"/>
    <w:rsid w:val="000A18C3"/>
    <w:rsid w:val="001779CD"/>
    <w:rsid w:val="00487178"/>
    <w:rsid w:val="00487B93"/>
    <w:rsid w:val="00515528"/>
    <w:rsid w:val="00570B34"/>
    <w:rsid w:val="006E4120"/>
    <w:rsid w:val="00736F43"/>
    <w:rsid w:val="007B255B"/>
    <w:rsid w:val="00806B33"/>
    <w:rsid w:val="00853F14"/>
    <w:rsid w:val="008C67FF"/>
    <w:rsid w:val="00913804"/>
    <w:rsid w:val="00951E74"/>
    <w:rsid w:val="00A348D4"/>
    <w:rsid w:val="00AC2E31"/>
    <w:rsid w:val="00AC64D0"/>
    <w:rsid w:val="00C67032"/>
    <w:rsid w:val="00D52DB4"/>
    <w:rsid w:val="00E11FBD"/>
    <w:rsid w:val="00EF6A21"/>
    <w:rsid w:val="00F36D2D"/>
    <w:rsid w:val="00F81FD5"/>
    <w:rsid w:val="00FC6DE9"/>
    <w:rsid w:val="00FF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A355"/>
  <w15:docId w15:val="{68192BCD-F13E-405C-B2FF-C159FCDA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6DE9"/>
    <w:rPr>
      <w:color w:val="0000FF" w:themeColor="hyperlink"/>
      <w:u w:val="single"/>
    </w:rPr>
  </w:style>
  <w:style w:type="paragraph" w:styleId="a5">
    <w:name w:val="header"/>
    <w:basedOn w:val="a"/>
    <w:link w:val="a6"/>
    <w:semiHidden/>
    <w:unhideWhenUsed/>
    <w:rsid w:val="00A348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A348D4"/>
    <w:rPr>
      <w:rFonts w:ascii="Times New Roman" w:eastAsia="Times New Roman" w:hAnsi="Times New Roman" w:cs="Times New Roman"/>
      <w:sz w:val="24"/>
      <w:szCs w:val="24"/>
      <w:lang w:eastAsia="ru-RU"/>
    </w:rPr>
  </w:style>
  <w:style w:type="paragraph" w:styleId="a7">
    <w:name w:val="List Paragraph"/>
    <w:basedOn w:val="a"/>
    <w:uiPriority w:val="34"/>
    <w:qFormat/>
    <w:rsid w:val="0073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66640">
      <w:bodyDiv w:val="1"/>
      <w:marLeft w:val="0"/>
      <w:marRight w:val="0"/>
      <w:marTop w:val="0"/>
      <w:marBottom w:val="0"/>
      <w:divBdr>
        <w:top w:val="none" w:sz="0" w:space="0" w:color="auto"/>
        <w:left w:val="none" w:sz="0" w:space="0" w:color="auto"/>
        <w:bottom w:val="none" w:sz="0" w:space="0" w:color="auto"/>
        <w:right w:val="none" w:sz="0" w:space="0" w:color="auto"/>
      </w:divBdr>
    </w:div>
    <w:div w:id="1378505000">
      <w:bodyDiv w:val="1"/>
      <w:marLeft w:val="0"/>
      <w:marRight w:val="0"/>
      <w:marTop w:val="0"/>
      <w:marBottom w:val="0"/>
      <w:divBdr>
        <w:top w:val="none" w:sz="0" w:space="0" w:color="auto"/>
        <w:left w:val="none" w:sz="0" w:space="0" w:color="auto"/>
        <w:bottom w:val="none" w:sz="0" w:space="0" w:color="auto"/>
        <w:right w:val="none" w:sz="0" w:space="0" w:color="auto"/>
      </w:divBdr>
    </w:div>
    <w:div w:id="1431970810">
      <w:bodyDiv w:val="1"/>
      <w:marLeft w:val="0"/>
      <w:marRight w:val="0"/>
      <w:marTop w:val="0"/>
      <w:marBottom w:val="0"/>
      <w:divBdr>
        <w:top w:val="none" w:sz="0" w:space="0" w:color="auto"/>
        <w:left w:val="none" w:sz="0" w:space="0" w:color="auto"/>
        <w:bottom w:val="none" w:sz="0" w:space="0" w:color="auto"/>
        <w:right w:val="none" w:sz="0" w:space="0" w:color="auto"/>
      </w:divBdr>
    </w:div>
    <w:div w:id="17957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ortrf.ru/wp-content/uploads/2019/08/BANKOVSKIE-REKVIZITYI-dlya-oplatyi-gosposhlin.doc" TargetMode="External"/><Relationship Id="rId3" Type="http://schemas.openxmlformats.org/officeDocument/2006/relationships/settings" Target="settings.xml"/><Relationship Id="rId7" Type="http://schemas.openxmlformats.org/officeDocument/2006/relationships/hyperlink" Target="http://gossortrf.ru/wp-content/uploads/2019/08/Zayavlenie-na-registratsiyu-dogovora-ispolzovaniya-s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ortrf.ru/wp-content/uploads/2022/08/&#1055;&#1086;&#1083;&#1086;&#1078;&#1077;&#1085;&#1080;&#1077;%20&#1086;%20&#1087;&#1072;&#1090;&#1077;&#1085;&#1090;&#1085;&#1099;&#1093;%20&#1087;&#1086;&#1096;&#1083;&#1080;&#1085;&#1072;&#1093;%20(&#1055;&#1055;%20&#8470;%20735%20&#1086;&#1090;%2014.09.2009).pdf" TargetMode="External"/><Relationship Id="rId11" Type="http://schemas.openxmlformats.org/officeDocument/2006/relationships/theme" Target="theme/theme1.xml"/><Relationship Id="rId5" Type="http://schemas.openxmlformats.org/officeDocument/2006/relationships/hyperlink" Target="https://gossortrf.ru/wp-content/uploads/2022/08/&#1055;&#1088;&#1072;&#1074;&#1080;&#1083;&#1072;%20&#1075;&#1086;&#1089;&#1091;&#1076;&#1072;&#1088;&#1089;&#1090;&#1074;&#1077;&#1085;&#1085;&#1086;&#1081;%20&#1088;&#1077;&#1075;&#1080;&#1089;&#1090;&#1088;&#1072;&#1094;&#1080;&#1080;%20&#1083;&#1080;&#1094;&#1077;&#1085;&#1079;&#1080;&#1086;&#1085;&#1085;&#1099;&#1093;%20&#1076;&#1086;&#1075;&#1086;&#1074;&#1086;&#1088;&#1086;&#1074;%20(&#1055;&#1055;%20&#8470;%20384%20&#1086;&#1090;%2030.04.200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sortrf.ru/wp-content/uploads/2019/08/Neisklyuchitelnyiy-litsenzionnyiy-dogov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Гизатулина Полина Владимировна</cp:lastModifiedBy>
  <cp:revision>2</cp:revision>
  <cp:lastPrinted>2022-10-24T09:38:00Z</cp:lastPrinted>
  <dcterms:created xsi:type="dcterms:W3CDTF">2023-11-13T11:48:00Z</dcterms:created>
  <dcterms:modified xsi:type="dcterms:W3CDTF">2023-11-13T11:48:00Z</dcterms:modified>
</cp:coreProperties>
</file>